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r>
        <w:t>Relevanz von KI und standardisierten Planungsdaten im Holzbau später</w:t>
      </w:r>
      <w:r>
        <w:rPr>
          <w:b/>
          <w:color w:val="DC143C"/>
          <w:highlight w:val="yellow"/>
        </w:rPr>
        <w:t xml:space="preserve"> 💡[REVIEW: Relevanz künstlicher Intelligenz - Abkürzung ausschreiben für bessere Verständlichkeit]</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t>Für ein einheitliches Verständnis der nachfolgenden Arbeit ist es notwendig die zentralen Begriffe „Large Language Model (LLM)“, „Standardisierung“, „semantische Interpretation“ und „IFC-basierte Planungsdaten“ klar zu definieren.</w:t>
      </w:r>
      <w:r>
        <w:rPr>
          <w:b/>
          <w:color w:val="DC143C"/>
          <w:highlight w:val="yellow"/>
        </w:rPr>
        <w:t xml:space="preserve"> 🎓[REVIEW: Large Language Models (LLMs) - Abkürzung beim ersten Gebrauch ausschreiben]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